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956"/>
        <w:tblW w:w="15584" w:type="dxa"/>
        <w:tblLayout w:type="fixed"/>
        <w:tblLook w:val="04A0" w:firstRow="1" w:lastRow="0" w:firstColumn="1" w:lastColumn="0" w:noHBand="0" w:noVBand="1"/>
      </w:tblPr>
      <w:tblGrid>
        <w:gridCol w:w="3823"/>
        <w:gridCol w:w="3071"/>
        <w:gridCol w:w="8690"/>
      </w:tblGrid>
      <w:tr w:rsidR="00DB4EAD" w:rsidRPr="00482433" w14:paraId="66CEEF7D" w14:textId="3FC2D2FE" w:rsidTr="00EC7BEF">
        <w:tc>
          <w:tcPr>
            <w:tcW w:w="3823" w:type="dxa"/>
          </w:tcPr>
          <w:p w14:paraId="2AD23BFA" w14:textId="108FEE2B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</w:t>
            </w:r>
          </w:p>
        </w:tc>
        <w:tc>
          <w:tcPr>
            <w:tcW w:w="3071" w:type="dxa"/>
          </w:tcPr>
          <w:p w14:paraId="5E53B205" w14:textId="239BBE80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8690" w:type="dxa"/>
          </w:tcPr>
          <w:p w14:paraId="30253144" w14:textId="59E30CC1" w:rsidR="00DB4EAD" w:rsidRPr="00482433" w:rsidRDefault="00DB4EAD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and pecuniary interests including governance roles in other educational institutions – Academic Year </w:t>
            </w:r>
            <w:r w:rsidR="00C11F77">
              <w:rPr>
                <w:rFonts w:ascii="Arial" w:hAnsi="Arial" w:cs="Arial"/>
                <w:b/>
                <w:sz w:val="24"/>
                <w:szCs w:val="24"/>
              </w:rPr>
              <w:t>2019-20</w:t>
            </w:r>
          </w:p>
        </w:tc>
      </w:tr>
      <w:tr w:rsidR="000F7E66" w:rsidRPr="00482433" w14:paraId="67C59E2C" w14:textId="1DDFD320" w:rsidTr="00EC7BEF">
        <w:tc>
          <w:tcPr>
            <w:tcW w:w="3823" w:type="dxa"/>
          </w:tcPr>
          <w:p w14:paraId="2BC673A4" w14:textId="2DE889B9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Ross</w:t>
            </w:r>
          </w:p>
        </w:tc>
        <w:tc>
          <w:tcPr>
            <w:tcW w:w="3071" w:type="dxa"/>
          </w:tcPr>
          <w:p w14:paraId="774F1D43" w14:textId="026F49BE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8690" w:type="dxa"/>
          </w:tcPr>
          <w:p w14:paraId="2EB328CD" w14:textId="5817FB75" w:rsidR="000F7E66" w:rsidRPr="00E7213C" w:rsidRDefault="00791011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Husband owns company Learn2Soar Limited since 2003</w:t>
            </w:r>
          </w:p>
        </w:tc>
      </w:tr>
      <w:tr w:rsidR="000F7E66" w:rsidRPr="00482433" w14:paraId="1FFEAAE2" w14:textId="65BE207C" w:rsidTr="00EC7BEF">
        <w:tc>
          <w:tcPr>
            <w:tcW w:w="3823" w:type="dxa"/>
            <w:tcBorders>
              <w:bottom w:val="single" w:sz="4" w:space="0" w:color="auto"/>
            </w:tcBorders>
          </w:tcPr>
          <w:p w14:paraId="7D588086" w14:textId="4CF84E88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Hollis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7479375" w14:textId="48A30CDA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CET CEO and Interim Board Governor</w:t>
            </w:r>
          </w:p>
        </w:tc>
        <w:tc>
          <w:tcPr>
            <w:tcW w:w="8690" w:type="dxa"/>
            <w:shd w:val="clear" w:color="auto" w:fill="FFFFFF" w:themeFill="background1"/>
          </w:tcPr>
          <w:p w14:paraId="49F11DB9" w14:textId="6D710AE7" w:rsidR="000F7E66" w:rsidRPr="00482433" w:rsidRDefault="00117795" w:rsidP="001177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7795">
              <w:rPr>
                <w:rFonts w:ascii="Arial" w:hAnsi="Arial" w:cs="Arial"/>
                <w:sz w:val="24"/>
                <w:szCs w:val="24"/>
              </w:rPr>
              <w:t>Governor of Middleton Academy Limited since February 2018</w:t>
            </w:r>
          </w:p>
        </w:tc>
      </w:tr>
      <w:tr w:rsidR="000F7E66" w:rsidRPr="00482433" w14:paraId="05C3362B" w14:textId="77777777" w:rsidTr="00EC7BEF">
        <w:tc>
          <w:tcPr>
            <w:tcW w:w="3823" w:type="dxa"/>
            <w:tcBorders>
              <w:bottom w:val="single" w:sz="4" w:space="0" w:color="auto"/>
            </w:tcBorders>
          </w:tcPr>
          <w:p w14:paraId="1D219B0F" w14:textId="77777777" w:rsidR="000F7E66" w:rsidRDefault="000F7E66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 David Woodall</w:t>
            </w:r>
          </w:p>
          <w:p w14:paraId="584C28D0" w14:textId="214A47DC" w:rsidR="000F7E66" w:rsidRPr="000F7E66" w:rsidRDefault="000F7E66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CC6A9F2" w14:textId="229CC1D5" w:rsidR="000F7E66" w:rsidRDefault="00AA5AC8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  <w:shd w:val="clear" w:color="auto" w:fill="FFFFFF" w:themeFill="background1"/>
          </w:tcPr>
          <w:p w14:paraId="4EEE1E51" w14:textId="52C8FC1E" w:rsidR="00791011" w:rsidRPr="00151ECD" w:rsidRDefault="0083458B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 xml:space="preserve">Governor East Crompton St James Primary School since </w:t>
            </w:r>
            <w:r w:rsidR="00FE078E" w:rsidRPr="00151ECD">
              <w:rPr>
                <w:rFonts w:ascii="Arial" w:hAnsi="Arial" w:cs="Arial"/>
                <w:sz w:val="24"/>
                <w:szCs w:val="24"/>
              </w:rPr>
              <w:t>January 2017</w:t>
            </w:r>
            <w:r w:rsidRPr="00151E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72A8D0" w14:textId="415B09AF" w:rsidR="000F7E66" w:rsidRPr="00482433" w:rsidRDefault="00791011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ECD">
              <w:rPr>
                <w:rFonts w:ascii="Arial" w:hAnsi="Arial" w:cs="Arial"/>
                <w:sz w:val="24"/>
                <w:szCs w:val="24"/>
              </w:rPr>
              <w:t>Doves</w:t>
            </w:r>
            <w:r w:rsidR="0083458B" w:rsidRPr="00151ECD">
              <w:rPr>
                <w:rFonts w:ascii="Arial" w:hAnsi="Arial" w:cs="Arial"/>
                <w:sz w:val="24"/>
                <w:szCs w:val="24"/>
              </w:rPr>
              <w:t>hell</w:t>
            </w:r>
            <w:proofErr w:type="spellEnd"/>
            <w:r w:rsidR="0083458B" w:rsidRPr="00151ECD">
              <w:rPr>
                <w:rFonts w:ascii="Arial" w:hAnsi="Arial" w:cs="Arial"/>
                <w:sz w:val="24"/>
                <w:szCs w:val="24"/>
              </w:rPr>
              <w:t xml:space="preserve"> Foundation.</w:t>
            </w:r>
          </w:p>
        </w:tc>
      </w:tr>
      <w:tr w:rsidR="000F7E66" w:rsidRPr="00482433" w14:paraId="7C115D4E" w14:textId="420E1288" w:rsidTr="00EC7BEF">
        <w:tc>
          <w:tcPr>
            <w:tcW w:w="3823" w:type="dxa"/>
            <w:tcBorders>
              <w:bottom w:val="single" w:sz="4" w:space="0" w:color="auto"/>
            </w:tcBorders>
          </w:tcPr>
          <w:p w14:paraId="07EE5947" w14:textId="6CE98674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Tomlinson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DE39C9B" w14:textId="23AB8A27" w:rsidR="000F7E66" w:rsidRPr="00482433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30E9BA75" w14:textId="7D5B6784" w:rsidR="000F7E66" w:rsidRPr="00482433" w:rsidRDefault="00791011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0F7E66" w:rsidRPr="00482433" w14:paraId="2F938FFB" w14:textId="77777777" w:rsidTr="00EC7BEF">
        <w:tc>
          <w:tcPr>
            <w:tcW w:w="3823" w:type="dxa"/>
          </w:tcPr>
          <w:p w14:paraId="0AEEE898" w14:textId="77777777" w:rsidR="000F7E66" w:rsidRDefault="000F7E66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Hazel Gloster</w:t>
            </w:r>
          </w:p>
          <w:p w14:paraId="0199BC7B" w14:textId="01787BF2" w:rsidR="00E7213C" w:rsidRPr="00DB4EAD" w:rsidRDefault="00E7213C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7213C">
              <w:rPr>
                <w:rFonts w:ascii="Arial" w:hAnsi="Arial" w:cs="Arial"/>
                <w:b/>
                <w:sz w:val="24"/>
                <w:szCs w:val="24"/>
              </w:rPr>
              <w:t>(Resigned 31.08.2019)</w:t>
            </w:r>
          </w:p>
        </w:tc>
        <w:tc>
          <w:tcPr>
            <w:tcW w:w="3071" w:type="dxa"/>
          </w:tcPr>
          <w:p w14:paraId="01E05ECE" w14:textId="0EE4B374" w:rsidR="000F7E66" w:rsidRPr="00DB4EAD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17A1A715" w14:textId="4ED69B0F" w:rsidR="000F7E66" w:rsidRPr="00482433" w:rsidRDefault="00E7213C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F7E66" w:rsidRPr="00482433" w14:paraId="0C5BC1AC" w14:textId="77777777" w:rsidTr="00EC7BEF">
        <w:tc>
          <w:tcPr>
            <w:tcW w:w="3823" w:type="dxa"/>
          </w:tcPr>
          <w:p w14:paraId="7A65E9F6" w14:textId="403BEC60" w:rsidR="000F7E66" w:rsidRPr="00DB4EAD" w:rsidRDefault="000F7E66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Allison Ash</w:t>
            </w:r>
          </w:p>
        </w:tc>
        <w:tc>
          <w:tcPr>
            <w:tcW w:w="3071" w:type="dxa"/>
          </w:tcPr>
          <w:p w14:paraId="32CD7CCD" w14:textId="69AA69C6" w:rsidR="000F7E66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103996D2" w14:textId="369F3508" w:rsidR="000F7E66" w:rsidRPr="00482433" w:rsidRDefault="0083458B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</w:t>
            </w:r>
            <w:r w:rsidR="00791011" w:rsidRPr="00151E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7E66" w:rsidRPr="00482433" w14:paraId="59EB4303" w14:textId="77777777" w:rsidTr="00EC7BEF">
        <w:tc>
          <w:tcPr>
            <w:tcW w:w="3823" w:type="dxa"/>
          </w:tcPr>
          <w:p w14:paraId="6038E2AC" w14:textId="55E7EAC7" w:rsidR="000F7E66" w:rsidRPr="00DB4EAD" w:rsidRDefault="000F7E66" w:rsidP="00EC7BE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Minton</w:t>
            </w:r>
          </w:p>
        </w:tc>
        <w:tc>
          <w:tcPr>
            <w:tcW w:w="3071" w:type="dxa"/>
          </w:tcPr>
          <w:p w14:paraId="015CD9DF" w14:textId="31E9974E" w:rsidR="000F7E66" w:rsidRDefault="000F7E66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621EFD60" w14:textId="14C233F9" w:rsidR="000F7E66" w:rsidRPr="00482433" w:rsidRDefault="001218B2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  <w:r w:rsidR="007910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458B" w:rsidRPr="00482433" w14:paraId="72828CF2" w14:textId="77777777" w:rsidTr="00EC7BEF">
        <w:tc>
          <w:tcPr>
            <w:tcW w:w="3823" w:type="dxa"/>
          </w:tcPr>
          <w:p w14:paraId="6490B9B3" w14:textId="77777777" w:rsidR="0083458B" w:rsidRDefault="0083458B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J Abbott</w:t>
            </w:r>
          </w:p>
          <w:p w14:paraId="10D87EC7" w14:textId="6BCDB1A8" w:rsidR="001A4D6B" w:rsidRPr="001A4D6B" w:rsidRDefault="001A4D6B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C845CA0" w14:textId="11905D81" w:rsidR="0083458B" w:rsidRDefault="0083458B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5CE25923" w14:textId="03F4FF11" w:rsidR="0083458B" w:rsidRPr="00482433" w:rsidRDefault="001218B2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629">
              <w:rPr>
                <w:rFonts w:ascii="Arial" w:hAnsi="Arial" w:cs="Arial"/>
                <w:sz w:val="24"/>
                <w:szCs w:val="24"/>
              </w:rPr>
              <w:t xml:space="preserve">Chair of Governors at St John’s CE Primary School, </w:t>
            </w:r>
            <w:proofErr w:type="spellStart"/>
            <w:r w:rsidRPr="00FF6629">
              <w:rPr>
                <w:rFonts w:ascii="Arial" w:hAnsi="Arial" w:cs="Arial"/>
                <w:sz w:val="24"/>
                <w:szCs w:val="24"/>
              </w:rPr>
              <w:t>Thornham</w:t>
            </w:r>
            <w:proofErr w:type="spellEnd"/>
            <w:r w:rsidRPr="00FF6629">
              <w:rPr>
                <w:rFonts w:ascii="Arial" w:hAnsi="Arial" w:cs="Arial"/>
                <w:sz w:val="24"/>
                <w:szCs w:val="24"/>
              </w:rPr>
              <w:t xml:space="preserve">, Rochdale since November 2012.  Education Advisor at Manchester Diocese since 2011. </w:t>
            </w:r>
            <w:r w:rsidR="00FF6629" w:rsidRPr="00FF6629">
              <w:rPr>
                <w:rFonts w:ascii="Arial" w:hAnsi="Arial" w:cs="Arial"/>
                <w:sz w:val="24"/>
                <w:szCs w:val="24"/>
              </w:rPr>
              <w:t xml:space="preserve">Associate Governor of St Paul’s CE Primary School Royton 2017. Member of the management committee of Red Robin Pre-School, </w:t>
            </w:r>
            <w:proofErr w:type="spellStart"/>
            <w:r w:rsidR="00FF6629" w:rsidRPr="00FF6629">
              <w:rPr>
                <w:rFonts w:ascii="Arial" w:hAnsi="Arial" w:cs="Arial"/>
                <w:sz w:val="24"/>
                <w:szCs w:val="24"/>
              </w:rPr>
              <w:t>Gravehole</w:t>
            </w:r>
            <w:proofErr w:type="spellEnd"/>
            <w:r w:rsidR="00FF6629" w:rsidRPr="00FF6629">
              <w:rPr>
                <w:rFonts w:ascii="Arial" w:hAnsi="Arial" w:cs="Arial"/>
                <w:sz w:val="24"/>
                <w:szCs w:val="24"/>
              </w:rPr>
              <w:t xml:space="preserve"> Methodis</w:t>
            </w:r>
            <w:r w:rsidR="00FF6629">
              <w:rPr>
                <w:rFonts w:ascii="Arial" w:hAnsi="Arial" w:cs="Arial"/>
                <w:sz w:val="24"/>
                <w:szCs w:val="24"/>
              </w:rPr>
              <w:t>t</w:t>
            </w:r>
            <w:r w:rsidR="00FF6629" w:rsidRPr="00FF6629">
              <w:rPr>
                <w:rFonts w:ascii="Arial" w:hAnsi="Arial" w:cs="Arial"/>
                <w:sz w:val="24"/>
                <w:szCs w:val="24"/>
              </w:rPr>
              <w:t xml:space="preserve"> Church Royton since 2012</w:t>
            </w:r>
          </w:p>
        </w:tc>
      </w:tr>
      <w:tr w:rsidR="00EC7BEF" w:rsidRPr="00482433" w14:paraId="56990825" w14:textId="77777777" w:rsidTr="00512DA8">
        <w:tc>
          <w:tcPr>
            <w:tcW w:w="3823" w:type="dxa"/>
          </w:tcPr>
          <w:p w14:paraId="0A7D8596" w14:textId="77777777" w:rsidR="00EC7BEF" w:rsidRDefault="00EC7BEF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Keeley</w:t>
            </w:r>
          </w:p>
          <w:p w14:paraId="16327FA6" w14:textId="4D25628E" w:rsidR="00EC7BEF" w:rsidRPr="00EC7BEF" w:rsidRDefault="00EC7BEF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A57C5B1" w14:textId="2D62C7DC" w:rsidR="00EC7BEF" w:rsidRDefault="00EC7BEF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0447EE99" w14:textId="2536763B" w:rsidR="00EC7BEF" w:rsidRPr="00E7213C" w:rsidRDefault="00853163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512DA8" w:rsidRPr="00482433" w14:paraId="162D3CDD" w14:textId="77777777" w:rsidTr="005005EC">
        <w:tc>
          <w:tcPr>
            <w:tcW w:w="3823" w:type="dxa"/>
          </w:tcPr>
          <w:p w14:paraId="49BE45A6" w14:textId="7465D9D8" w:rsidR="00512DA8" w:rsidRDefault="00512DA8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-Savva</w:t>
            </w:r>
          </w:p>
          <w:p w14:paraId="02632CB5" w14:textId="011C53E2" w:rsidR="000219DB" w:rsidRPr="000219DB" w:rsidRDefault="000219DB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(Resigned 12.11.2019)</w:t>
            </w:r>
            <w:bookmarkStart w:id="0" w:name="_GoBack"/>
            <w:bookmarkEnd w:id="0"/>
          </w:p>
          <w:p w14:paraId="7A1A3471" w14:textId="2E42CA69" w:rsidR="00512DA8" w:rsidRPr="00512DA8" w:rsidRDefault="00512DA8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A5AD13B" w14:textId="321B0E72" w:rsidR="00512DA8" w:rsidRDefault="00512DA8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Board Governor</w:t>
            </w:r>
          </w:p>
        </w:tc>
        <w:tc>
          <w:tcPr>
            <w:tcW w:w="8690" w:type="dxa"/>
          </w:tcPr>
          <w:p w14:paraId="691999C6" w14:textId="38C5B89E" w:rsidR="00512DA8" w:rsidRPr="00E7213C" w:rsidRDefault="00512DA8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1ECD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5005EC" w:rsidRPr="00482433" w14:paraId="129C7656" w14:textId="77777777" w:rsidTr="00EC7BEF">
        <w:tc>
          <w:tcPr>
            <w:tcW w:w="3823" w:type="dxa"/>
            <w:tcBorders>
              <w:bottom w:val="single" w:sz="4" w:space="0" w:color="auto"/>
            </w:tcBorders>
          </w:tcPr>
          <w:p w14:paraId="619765D6" w14:textId="77777777" w:rsidR="005005EC" w:rsidRDefault="005005EC" w:rsidP="00EC7B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Holt</w:t>
            </w:r>
          </w:p>
          <w:p w14:paraId="270C6C59" w14:textId="74C7C2F4" w:rsidR="005005EC" w:rsidRPr="005005EC" w:rsidRDefault="005005EC" w:rsidP="00EC7B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(Appointed 18.10.2019)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2A5559F" w14:textId="5B82A5D2" w:rsidR="005005EC" w:rsidRDefault="005005EC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  <w:tc>
          <w:tcPr>
            <w:tcW w:w="8690" w:type="dxa"/>
          </w:tcPr>
          <w:p w14:paraId="3BD26C95" w14:textId="4E5F4658" w:rsidR="005005EC" w:rsidRPr="00151ECD" w:rsidRDefault="005005EC" w:rsidP="00EC7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14:paraId="41FA7FC1" w14:textId="538D738A" w:rsidR="00F72857" w:rsidRDefault="00EC7BEF" w:rsidP="00F219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18B" wp14:editId="6AA02278">
                <wp:simplePos x="0" y="0"/>
                <wp:positionH relativeFrom="margin">
                  <wp:posOffset>2247900</wp:posOffset>
                </wp:positionH>
                <wp:positionV relativeFrom="margin">
                  <wp:posOffset>723900</wp:posOffset>
                </wp:positionV>
                <wp:extent cx="5772150" cy="647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3E981" w14:textId="77777777" w:rsidR="00EC7BEF" w:rsidRDefault="00A17A21" w:rsidP="00EC7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East Crompton St George’s Interim Management Board </w:t>
                            </w:r>
                          </w:p>
                          <w:p w14:paraId="5853CA16" w14:textId="6EC431B5" w:rsidR="00C740F9" w:rsidRPr="00C740F9" w:rsidRDefault="00AE7B9D" w:rsidP="00EC7B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– Business and Pecuniary Interests</w:t>
                            </w:r>
                            <w:r w:rsidR="00EC7B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EA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E7213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11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7pt;margin-top:57pt;width:45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" fillcolor="white [3201]" stroked="f" strokeweight=".5pt">
                <v:textbox>
                  <w:txbxContent>
                    <w:p w14:paraId="3C53E981" w14:textId="77777777" w:rsidR="00EC7BEF" w:rsidRDefault="00A17A21" w:rsidP="00EC7B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East Crompton St George’s Interim Management Board </w:t>
                      </w:r>
                    </w:p>
                    <w:p w14:paraId="5853CA16" w14:textId="6EC431B5" w:rsidR="00C740F9" w:rsidRPr="00C740F9" w:rsidRDefault="00AE7B9D" w:rsidP="00EC7BE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– Business and Pecuniary Interests</w:t>
                      </w:r>
                      <w:r w:rsidR="00EC7B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B4EA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E7213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2019-20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03BE85" wp14:editId="4D1D00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2550" cy="898525"/>
            <wp:effectExtent l="0" t="0" r="0" b="0"/>
            <wp:wrapSquare wrapText="bothSides"/>
            <wp:docPr id="2" name="Picture 2" descr="C:\Users\Helen\Documents\A o C\Schools governance documents\CET Audit committee\Cranmer-Logo-Alt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cuments\A o C\Schools governance documents\CET Audit committee\Cranmer-Logo-AltStack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2857" w:rsidSect="00EC7BEF">
      <w:pgSz w:w="16838" w:h="11906" w:orient="landscape" w:code="9"/>
      <w:pgMar w:top="510" w:right="510" w:bottom="510" w:left="510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7"/>
    <w:rsid w:val="000219DB"/>
    <w:rsid w:val="000F7E66"/>
    <w:rsid w:val="00117795"/>
    <w:rsid w:val="001218B2"/>
    <w:rsid w:val="00151ECD"/>
    <w:rsid w:val="001A4D6B"/>
    <w:rsid w:val="00460FC0"/>
    <w:rsid w:val="00482433"/>
    <w:rsid w:val="005005EC"/>
    <w:rsid w:val="00512DA8"/>
    <w:rsid w:val="005E2D42"/>
    <w:rsid w:val="00756AFC"/>
    <w:rsid w:val="00791011"/>
    <w:rsid w:val="0083458B"/>
    <w:rsid w:val="00853163"/>
    <w:rsid w:val="009239AC"/>
    <w:rsid w:val="00A17A21"/>
    <w:rsid w:val="00A25D76"/>
    <w:rsid w:val="00AA5AC8"/>
    <w:rsid w:val="00AB026B"/>
    <w:rsid w:val="00AE7B9D"/>
    <w:rsid w:val="00BC056B"/>
    <w:rsid w:val="00C11F77"/>
    <w:rsid w:val="00C740F9"/>
    <w:rsid w:val="00DB4EAD"/>
    <w:rsid w:val="00E7213C"/>
    <w:rsid w:val="00EC7BEF"/>
    <w:rsid w:val="00F2196D"/>
    <w:rsid w:val="00F72857"/>
    <w:rsid w:val="00FE078E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714C"/>
  <w15:chartTrackingRefBased/>
  <w15:docId w15:val="{1C6CE17A-AD84-4103-B492-4AF777D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Mawdsley</dc:creator>
  <cp:keywords/>
  <dc:description/>
  <cp:lastModifiedBy>Mrs M Mawdsley</cp:lastModifiedBy>
  <cp:revision>19</cp:revision>
  <cp:lastPrinted>2019-10-24T12:43:00Z</cp:lastPrinted>
  <dcterms:created xsi:type="dcterms:W3CDTF">2018-10-19T13:58:00Z</dcterms:created>
  <dcterms:modified xsi:type="dcterms:W3CDTF">2019-11-13T08:24:00Z</dcterms:modified>
</cp:coreProperties>
</file>